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27" w:rsidRDefault="00F124DB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right"/>
        <w:rPr>
          <w:b/>
          <w:caps/>
          <w:sz w:val="32"/>
          <w:szCs w:val="32"/>
        </w:rPr>
      </w:pPr>
      <w:r w:rsidRPr="00F124DB">
        <w:rPr>
          <w:b/>
          <w:caps/>
          <w:noProof/>
          <w:sz w:val="32"/>
          <w:szCs w:val="32"/>
          <w:lang w:eastAsia="ru-RU"/>
        </w:rPr>
        <w:drawing>
          <wp:inline distT="0" distB="0" distL="0" distR="0">
            <wp:extent cx="771525" cy="617220"/>
            <wp:effectExtent l="19050" t="0" r="9525" b="0"/>
            <wp:docPr id="3" name="Рисунок 2" descr="C:\Users\Serega\Desktop\сайт\дизайн 2018\картинки\27f2e8e7269f73a6770f6b574349d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ga\Desktop\сайт\дизайн 2018\картинки\27f2e8e7269f73a6770f6b574349d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18" cy="61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725027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2"/>
          <w:szCs w:val="32"/>
        </w:rPr>
      </w:pPr>
    </w:p>
    <w:p w:rsidR="00725027" w:rsidRDefault="00623065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«ПРОДУКЦИЯ»</w:t>
      </w:r>
    </w:p>
    <w:p w:rsidR="00725027" w:rsidRDefault="00725027">
      <w:pPr>
        <w:pStyle w:val="Standard"/>
        <w:jc w:val="center"/>
        <w:rPr>
          <w:b/>
        </w:rPr>
      </w:pPr>
    </w:p>
    <w:p w:rsidR="00725027" w:rsidRDefault="00C32322">
      <w:pPr>
        <w:pStyle w:val="Standard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Руководство по эксплуатации</w:t>
      </w:r>
    </w:p>
    <w:p w:rsidR="00725027" w:rsidRDefault="00725027">
      <w:pPr>
        <w:pStyle w:val="Standard"/>
        <w:jc w:val="center"/>
        <w:rPr>
          <w:b/>
        </w:rPr>
      </w:pPr>
    </w:p>
    <w:p w:rsidR="00725027" w:rsidRDefault="0062306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ОКПО</w:t>
      </w:r>
      <w:proofErr w:type="gramStart"/>
      <w:r w:rsidR="00C3232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Н</w:t>
      </w:r>
      <w:proofErr w:type="gramEnd"/>
      <w:r>
        <w:rPr>
          <w:b/>
          <w:sz w:val="36"/>
          <w:szCs w:val="36"/>
        </w:rPr>
        <w:t>ОМЕР</w:t>
      </w:r>
      <w:r w:rsidR="00C32322">
        <w:rPr>
          <w:b/>
          <w:sz w:val="36"/>
          <w:szCs w:val="36"/>
        </w:rPr>
        <w:t xml:space="preserve">  РЭ</w:t>
      </w: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725027">
      <w:pPr>
        <w:pStyle w:val="Standard"/>
        <w:ind w:firstLine="720"/>
      </w:pPr>
    </w:p>
    <w:p w:rsidR="00725027" w:rsidRDefault="0062306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725027" w:rsidRDefault="00725027">
      <w:pPr>
        <w:rPr>
          <w:szCs w:val="21"/>
        </w:rPr>
        <w:sectPr w:rsidR="00725027">
          <w:pgSz w:w="11906" w:h="16838"/>
          <w:pgMar w:top="1410" w:right="850" w:bottom="1175" w:left="1701" w:header="720" w:footer="720" w:gutter="0"/>
          <w:cols w:space="720"/>
        </w:sectPr>
      </w:pPr>
    </w:p>
    <w:p w:rsidR="00725027" w:rsidRDefault="00725027">
      <w:pPr>
        <w:pStyle w:val="Textbody"/>
      </w:pPr>
    </w:p>
    <w:p w:rsidR="00725027" w:rsidRDefault="00725027">
      <w:pPr>
        <w:rPr>
          <w:szCs w:val="21"/>
        </w:rPr>
        <w:sectPr w:rsidR="00725027">
          <w:type w:val="continuous"/>
          <w:pgSz w:w="11906" w:h="16838"/>
          <w:pgMar w:top="1410" w:right="850" w:bottom="1175" w:left="1701" w:header="720" w:footer="720" w:gutter="0"/>
          <w:cols w:space="0"/>
        </w:sectPr>
      </w:pPr>
    </w:p>
    <w:p w:rsidR="00725027" w:rsidRDefault="00725027">
      <w:pPr>
        <w:pStyle w:val="Standard"/>
      </w:pPr>
    </w:p>
    <w:p w:rsidR="00725027" w:rsidRDefault="00725027">
      <w:pPr>
        <w:rPr>
          <w:szCs w:val="21"/>
        </w:rPr>
        <w:sectPr w:rsidR="00725027">
          <w:type w:val="continuous"/>
          <w:pgSz w:w="11906" w:h="16838"/>
          <w:pgMar w:top="1410" w:right="850" w:bottom="1175" w:left="1701" w:header="720" w:footer="720" w:gutter="0"/>
          <w:cols w:space="0"/>
        </w:sectPr>
      </w:pPr>
    </w:p>
    <w:p w:rsidR="00725027" w:rsidRDefault="00423450" w:rsidP="00B75D5E">
      <w:pPr>
        <w:pStyle w:val="ContentsHeading"/>
        <w:tabs>
          <w:tab w:val="right" w:leader="dot" w:pos="9689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fldChar w:fldCharType="begin"/>
      </w:r>
      <w:r w:rsidR="00C32322">
        <w:instrText xml:space="preserve"> TOC \o "1-9" \l 1-9 \t "Heading 1;1" \h </w:instrText>
      </w:r>
      <w:r w:rsidRPr="00423450">
        <w:fldChar w:fldCharType="separate"/>
      </w:r>
      <w:r w:rsidR="00C32322">
        <w:t>Оглавление</w:t>
      </w:r>
    </w:p>
    <w:p w:rsidR="00725027" w:rsidRDefault="00C32322" w:rsidP="00B75D5E">
      <w:pPr>
        <w:pStyle w:val="Contents1"/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Описание и работа</w:t>
      </w:r>
      <w:r>
        <w:rPr>
          <w:sz w:val="26"/>
          <w:szCs w:val="26"/>
        </w:rPr>
        <w:tab/>
        <w:t>3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 Назначение изделия</w:t>
      </w:r>
      <w:r>
        <w:rPr>
          <w:sz w:val="26"/>
          <w:szCs w:val="26"/>
        </w:rPr>
        <w:tab/>
        <w:t>3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1.2 Технические характеристики</w:t>
      </w:r>
      <w:r>
        <w:rPr>
          <w:sz w:val="26"/>
          <w:szCs w:val="26"/>
        </w:rPr>
        <w:tab/>
        <w:t>3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 Устройство и работа</w:t>
      </w:r>
      <w:r>
        <w:rPr>
          <w:sz w:val="26"/>
          <w:szCs w:val="26"/>
        </w:rPr>
        <w:tab/>
        <w:t>5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Маркировка </w:t>
      </w:r>
      <w:r>
        <w:rPr>
          <w:sz w:val="26"/>
          <w:szCs w:val="26"/>
        </w:rPr>
        <w:tab/>
        <w:t>6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1.5 Упаковка</w:t>
      </w:r>
      <w:r>
        <w:rPr>
          <w:sz w:val="26"/>
          <w:szCs w:val="26"/>
        </w:rPr>
        <w:tab/>
        <w:t>6</w:t>
      </w:r>
    </w:p>
    <w:p w:rsidR="00725027" w:rsidRDefault="00C32322" w:rsidP="00B75D5E">
      <w:pPr>
        <w:pStyle w:val="Contents1"/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 Использование по назначению</w:t>
      </w:r>
      <w:r>
        <w:rPr>
          <w:sz w:val="26"/>
          <w:szCs w:val="26"/>
        </w:rPr>
        <w:tab/>
        <w:t>7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 Эксплуатационные ограничения</w:t>
      </w:r>
      <w:r>
        <w:rPr>
          <w:sz w:val="26"/>
          <w:szCs w:val="26"/>
        </w:rPr>
        <w:tab/>
        <w:t>7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 Подготовка изделия к использованию</w:t>
      </w:r>
      <w:r>
        <w:rPr>
          <w:sz w:val="26"/>
          <w:szCs w:val="26"/>
        </w:rPr>
        <w:tab/>
        <w:t>7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 Использование изделия</w:t>
      </w:r>
      <w:r>
        <w:rPr>
          <w:sz w:val="26"/>
          <w:szCs w:val="26"/>
        </w:rPr>
        <w:tab/>
        <w:t>9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2.4 Возможные неисправности</w:t>
      </w:r>
      <w:r>
        <w:rPr>
          <w:sz w:val="26"/>
          <w:szCs w:val="26"/>
        </w:rPr>
        <w:tab/>
        <w:t>11</w:t>
      </w:r>
    </w:p>
    <w:p w:rsidR="00725027" w:rsidRDefault="00C32322" w:rsidP="00B75D5E">
      <w:pPr>
        <w:pStyle w:val="Contents2"/>
        <w:tabs>
          <w:tab w:val="right" w:leader="dot" w:pos="95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2.5 Описание программного обеспечения</w:t>
      </w:r>
      <w:r>
        <w:rPr>
          <w:sz w:val="26"/>
          <w:szCs w:val="26"/>
        </w:rPr>
        <w:tab/>
        <w:t>12</w:t>
      </w:r>
    </w:p>
    <w:p w:rsidR="00725027" w:rsidRDefault="00C32322" w:rsidP="00B75D5E">
      <w:pPr>
        <w:pStyle w:val="Contents1"/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Техническое обслуживание</w:t>
      </w:r>
      <w:r>
        <w:rPr>
          <w:sz w:val="26"/>
          <w:szCs w:val="26"/>
        </w:rPr>
        <w:tab/>
        <w:t>13</w:t>
      </w:r>
    </w:p>
    <w:p w:rsidR="00725027" w:rsidRDefault="00C32322" w:rsidP="00B75D5E">
      <w:pPr>
        <w:pStyle w:val="Contents1"/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Хранение и транспортирование</w:t>
      </w:r>
      <w:r>
        <w:rPr>
          <w:sz w:val="26"/>
          <w:szCs w:val="26"/>
        </w:rPr>
        <w:tab/>
        <w:t>13</w:t>
      </w:r>
    </w:p>
    <w:p w:rsidR="00725027" w:rsidRDefault="00C32322" w:rsidP="00B75D5E">
      <w:pPr>
        <w:pStyle w:val="Contents1"/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Утилизация</w:t>
      </w:r>
      <w:r>
        <w:rPr>
          <w:sz w:val="26"/>
          <w:szCs w:val="26"/>
        </w:rPr>
        <w:tab/>
        <w:t>14</w:t>
      </w:r>
      <w:r w:rsidR="00423450">
        <w:fldChar w:fldCharType="end"/>
      </w:r>
    </w:p>
    <w:p w:rsidR="00725027" w:rsidRPr="00F124DB" w:rsidRDefault="00725027">
      <w:pPr>
        <w:pStyle w:val="a6"/>
        <w:spacing w:after="240"/>
        <w:rPr>
          <w:lang w:val="ru-RU"/>
        </w:rPr>
      </w:pPr>
    </w:p>
    <w:p w:rsidR="00725027" w:rsidRDefault="00725027">
      <w:pPr>
        <w:rPr>
          <w:szCs w:val="21"/>
        </w:rPr>
        <w:sectPr w:rsidR="00725027">
          <w:type w:val="continuous"/>
          <w:pgSz w:w="11906" w:h="16838"/>
          <w:pgMar w:top="1410" w:right="850" w:bottom="1175" w:left="1701" w:header="720" w:footer="720" w:gutter="0"/>
          <w:cols w:space="0"/>
        </w:sectPr>
      </w:pPr>
    </w:p>
    <w:p w:rsidR="00725027" w:rsidRDefault="00C32322">
      <w:pPr>
        <w:pStyle w:val="Standard"/>
        <w:tabs>
          <w:tab w:val="left" w:pos="2340"/>
        </w:tabs>
        <w:spacing w:after="113"/>
        <w:ind w:firstLine="720"/>
        <w:jc w:val="both"/>
      </w:pPr>
      <w:r>
        <w:lastRenderedPageBreak/>
        <w:t xml:space="preserve">Настоящее руководство по эксплуатации предназначено для </w:t>
      </w:r>
      <w:r w:rsidR="0047300B">
        <w:t>продукции.</w:t>
      </w:r>
    </w:p>
    <w:p w:rsidR="00725027" w:rsidRDefault="00C32322">
      <w:pPr>
        <w:pStyle w:val="Standard"/>
        <w:spacing w:after="113"/>
        <w:ind w:firstLine="720"/>
        <w:jc w:val="both"/>
      </w:pPr>
      <w:r>
        <w:t>Предприятие-изготовитель оставляет за собой право вносить изменения в конструкцию, не ухудшающие его качества и потребительские свойства  и не отражённые в данном руководстве по эксплуатации.</w:t>
      </w:r>
    </w:p>
    <w:p w:rsidR="00725027" w:rsidRDefault="00725027">
      <w:pPr>
        <w:pStyle w:val="Standard"/>
        <w:ind w:firstLine="720"/>
      </w:pPr>
    </w:p>
    <w:p w:rsidR="00725027" w:rsidRDefault="00C32322">
      <w:pPr>
        <w:pStyle w:val="Heading1"/>
      </w:pPr>
      <w:r>
        <w:t>1. Описание и работа</w:t>
      </w:r>
    </w:p>
    <w:p w:rsidR="00725027" w:rsidRDefault="00C32322">
      <w:pPr>
        <w:pStyle w:val="Heading2"/>
        <w:spacing w:line="360" w:lineRule="auto"/>
      </w:pPr>
      <w:r>
        <w:t>1.1 Назначение изделия</w:t>
      </w:r>
    </w:p>
    <w:p w:rsidR="00725027" w:rsidRDefault="0047300B" w:rsidP="0047300B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spacing w:after="113"/>
        <w:ind w:firstLine="680"/>
        <w:jc w:val="both"/>
      </w:pPr>
      <w:r>
        <w:t>Продукция</w:t>
      </w:r>
      <w:r w:rsidR="00C32322">
        <w:t xml:space="preserve"> предназначен</w:t>
      </w:r>
      <w:r>
        <w:t>а</w:t>
      </w:r>
      <w:r w:rsidR="00C32322">
        <w:t xml:space="preserve"> </w:t>
      </w:r>
      <w:proofErr w:type="gramStart"/>
      <w:r w:rsidR="00C32322">
        <w:t>для</w:t>
      </w:r>
      <w:proofErr w:type="gramEnd"/>
      <w:r w:rsidR="00C32322">
        <w:t xml:space="preserve"> </w:t>
      </w:r>
    </w:p>
    <w:p w:rsidR="00725027" w:rsidRDefault="00C32322">
      <w:pPr>
        <w:pStyle w:val="Heading2"/>
        <w:spacing w:line="360" w:lineRule="auto"/>
      </w:pPr>
      <w:r>
        <w:t>1.2 Технические характеристики</w:t>
      </w:r>
    </w:p>
    <w:p w:rsidR="00725027" w:rsidRDefault="00C32322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ind w:firstLine="680"/>
        <w:jc w:val="both"/>
      </w:pPr>
      <w:r>
        <w:t>Основные технические характеристики приведены в таблице 1.</w:t>
      </w:r>
    </w:p>
    <w:p w:rsidR="00725027" w:rsidRDefault="00C32322">
      <w:pPr>
        <w:pStyle w:val="Standard"/>
      </w:pPr>
      <w:r>
        <w:t>Таблица 1</w:t>
      </w:r>
    </w:p>
    <w:tbl>
      <w:tblPr>
        <w:tblW w:w="941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05"/>
        <w:gridCol w:w="1810"/>
      </w:tblGrid>
      <w:tr w:rsidR="00725027" w:rsidTr="00725027">
        <w:trPr>
          <w:trHeight w:val="420"/>
          <w:tblHeader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C32322">
            <w:pPr>
              <w:pStyle w:val="Standard"/>
              <w:snapToGrid w:val="0"/>
              <w:ind w:firstLine="176"/>
              <w:jc w:val="center"/>
            </w:pPr>
            <w:r>
              <w:t>Наименование показателя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C32322">
            <w:pPr>
              <w:pStyle w:val="Standard"/>
              <w:snapToGrid w:val="0"/>
              <w:jc w:val="center"/>
            </w:pPr>
            <w:r>
              <w:t>Значение показателя</w:t>
            </w:r>
          </w:p>
        </w:tc>
      </w:tr>
      <w:tr w:rsidR="00725027" w:rsidTr="00725027">
        <w:trPr>
          <w:trHeight w:val="139"/>
        </w:trPr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027" w:rsidRDefault="00725027">
            <w:pPr>
              <w:pStyle w:val="Standard"/>
              <w:ind w:firstLine="304"/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027" w:rsidRDefault="00725027">
            <w:pPr>
              <w:pStyle w:val="Standard"/>
              <w:jc w:val="center"/>
            </w:pPr>
          </w:p>
        </w:tc>
      </w:tr>
      <w:tr w:rsidR="00725027" w:rsidTr="00725027">
        <w:trPr>
          <w:trHeight w:val="139"/>
        </w:trPr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027" w:rsidRDefault="00725027">
            <w:pPr>
              <w:pStyle w:val="Standard"/>
              <w:ind w:firstLine="304"/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027" w:rsidRDefault="00725027">
            <w:pPr>
              <w:pStyle w:val="Standard"/>
              <w:snapToGrid w:val="0"/>
              <w:jc w:val="center"/>
            </w:pPr>
          </w:p>
        </w:tc>
      </w:tr>
    </w:tbl>
    <w:p w:rsidR="00725027" w:rsidRDefault="00725027">
      <w:pPr>
        <w:pStyle w:val="Standard"/>
        <w:spacing w:before="120" w:after="120"/>
        <w:ind w:left="788" w:hanging="431"/>
      </w:pPr>
    </w:p>
    <w:p w:rsidR="00725027" w:rsidRDefault="00C32322">
      <w:pPr>
        <w:pStyle w:val="Heading2"/>
        <w:pageBreakBefore/>
        <w:spacing w:line="360" w:lineRule="auto"/>
      </w:pPr>
      <w:r>
        <w:lastRenderedPageBreak/>
        <w:t>1.3 Устройство и работа</w:t>
      </w:r>
    </w:p>
    <w:p w:rsidR="00725027" w:rsidRDefault="00C32322">
      <w:pPr>
        <w:pStyle w:val="Standard"/>
        <w:spacing w:after="113"/>
        <w:ind w:firstLine="680"/>
        <w:jc w:val="both"/>
      </w:pPr>
      <w:r>
        <w:t xml:space="preserve">Конструктивно </w:t>
      </w:r>
      <w:r w:rsidR="0047300B">
        <w:t>продукция</w:t>
      </w:r>
      <w:r>
        <w:t xml:space="preserve"> состоит </w:t>
      </w:r>
      <w:proofErr w:type="gramStart"/>
      <w:r>
        <w:t>из</w:t>
      </w:r>
      <w:proofErr w:type="gramEnd"/>
      <w:r>
        <w:t xml:space="preserve"> </w:t>
      </w:r>
    </w:p>
    <w:p w:rsidR="00725027" w:rsidRDefault="00C32322">
      <w:pPr>
        <w:pStyle w:val="Heading2"/>
      </w:pPr>
      <w:r>
        <w:t>1.4 Маркировка</w:t>
      </w:r>
    </w:p>
    <w:p w:rsidR="00725027" w:rsidRDefault="00C32322">
      <w:pPr>
        <w:pStyle w:val="Standard"/>
        <w:numPr>
          <w:ilvl w:val="2"/>
          <w:numId w:val="4"/>
        </w:numPr>
        <w:jc w:val="both"/>
      </w:pPr>
      <w:r>
        <w:rPr>
          <w:iCs/>
        </w:rPr>
        <w:t xml:space="preserve">На </w:t>
      </w:r>
      <w:r w:rsidR="0047300B">
        <w:rPr>
          <w:iCs/>
        </w:rPr>
        <w:t>продукции</w:t>
      </w:r>
      <w:r>
        <w:rPr>
          <w:iCs/>
        </w:rPr>
        <w:t>, соглас</w:t>
      </w:r>
      <w:r w:rsidR="0047300B">
        <w:rPr>
          <w:iCs/>
        </w:rPr>
        <w:t xml:space="preserve">но конструкторской документации </w:t>
      </w:r>
      <w:r>
        <w:rPr>
          <w:iCs/>
        </w:rPr>
        <w:t>нанесено условное обозначение и заводской номер</w:t>
      </w:r>
      <w:r>
        <w:rPr>
          <w:sz w:val="32"/>
          <w:szCs w:val="32"/>
        </w:rPr>
        <w:t>.</w:t>
      </w:r>
    </w:p>
    <w:p w:rsidR="00725027" w:rsidRDefault="00C32322">
      <w:pPr>
        <w:pStyle w:val="Standard"/>
        <w:numPr>
          <w:ilvl w:val="2"/>
          <w:numId w:val="4"/>
        </w:numPr>
      </w:pPr>
      <w:r>
        <w:rPr>
          <w:sz w:val="32"/>
          <w:szCs w:val="32"/>
        </w:rPr>
        <w:t xml:space="preserve"> </w:t>
      </w:r>
      <w:r>
        <w:rPr>
          <w:iCs/>
        </w:rPr>
        <w:t>Транспортная маркировка содержит</w:t>
      </w:r>
    </w:p>
    <w:p w:rsidR="00725027" w:rsidRDefault="00C32322">
      <w:pPr>
        <w:pStyle w:val="Achievements"/>
        <w:numPr>
          <w:ilvl w:val="0"/>
          <w:numId w:val="6"/>
        </w:numPr>
        <w:ind w:left="681" w:firstLine="939"/>
      </w:pPr>
      <w:r>
        <w:t>условное обозначение</w:t>
      </w:r>
    </w:p>
    <w:p w:rsidR="00725027" w:rsidRDefault="00C32322">
      <w:pPr>
        <w:pStyle w:val="Achievements"/>
        <w:numPr>
          <w:ilvl w:val="0"/>
          <w:numId w:val="2"/>
        </w:numPr>
        <w:ind w:left="681" w:firstLine="939"/>
      </w:pPr>
      <w:r>
        <w:t>заводской номер</w:t>
      </w:r>
    </w:p>
    <w:p w:rsidR="00725027" w:rsidRDefault="00C32322">
      <w:pPr>
        <w:pStyle w:val="Achievements"/>
        <w:numPr>
          <w:ilvl w:val="0"/>
          <w:numId w:val="2"/>
        </w:numPr>
        <w:ind w:left="681" w:firstLine="939"/>
      </w:pPr>
      <w:r>
        <w:t>количество грузовых мест.</w:t>
      </w:r>
    </w:p>
    <w:p w:rsidR="00725027" w:rsidRDefault="00C32322">
      <w:pPr>
        <w:pStyle w:val="Heading2"/>
      </w:pPr>
      <w:r>
        <w:t>1.5 Упаковка</w:t>
      </w:r>
    </w:p>
    <w:p w:rsidR="00725027" w:rsidRDefault="0047300B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spacing w:after="170"/>
        <w:ind w:firstLine="680"/>
        <w:jc w:val="both"/>
      </w:pPr>
      <w:r>
        <w:t>Продукция</w:t>
      </w:r>
      <w:r w:rsidR="00C32322">
        <w:t xml:space="preserve"> упаковывается в ящик.</w:t>
      </w:r>
    </w:p>
    <w:p w:rsidR="00725027" w:rsidRDefault="0047300B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spacing w:after="170"/>
        <w:ind w:firstLine="680"/>
        <w:jc w:val="both"/>
      </w:pPr>
      <w:r>
        <w:t>Продукци</w:t>
      </w:r>
      <w:r w:rsidR="0065466A">
        <w:t>и</w:t>
      </w:r>
      <w:r w:rsidR="00C32322">
        <w:t xml:space="preserve"> внутри ящика закрепляется от перемещения распорками, в местах касания с тарой проложен картон.</w:t>
      </w:r>
    </w:p>
    <w:p w:rsidR="00725027" w:rsidRDefault="00C32322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spacing w:after="170"/>
        <w:ind w:firstLine="680"/>
        <w:jc w:val="both"/>
      </w:pPr>
      <w:r>
        <w:t>Повторному использованию ящик и упаковочные материалы не подлежат.</w:t>
      </w:r>
    </w:p>
    <w:p w:rsidR="00725027" w:rsidRDefault="00C32322">
      <w:pPr>
        <w:pStyle w:val="Standard"/>
        <w:widowControl w:val="0"/>
        <w:tabs>
          <w:tab w:val="left" w:pos="144"/>
          <w:tab w:val="left" w:pos="720"/>
          <w:tab w:val="left" w:pos="1008"/>
          <w:tab w:val="left" w:pos="1152"/>
          <w:tab w:val="left" w:pos="1296"/>
          <w:tab w:val="left" w:pos="2880"/>
          <w:tab w:val="left" w:pos="4176"/>
          <w:tab w:val="left" w:pos="4896"/>
          <w:tab w:val="left" w:pos="5760"/>
          <w:tab w:val="left" w:pos="7056"/>
          <w:tab w:val="left" w:pos="8784"/>
        </w:tabs>
        <w:spacing w:after="170"/>
        <w:ind w:firstLine="680"/>
        <w:jc w:val="both"/>
      </w:pPr>
      <w:r>
        <w:t>Эксплуатационная документация упакована в полиэтиленовый пакет и помещена внутрь упаковки.</w:t>
      </w:r>
    </w:p>
    <w:p w:rsidR="00725027" w:rsidRDefault="00725027">
      <w:pPr>
        <w:pStyle w:val="Standard"/>
        <w:spacing w:after="170"/>
        <w:ind w:left="357"/>
        <w:rPr>
          <w:sz w:val="32"/>
          <w:szCs w:val="32"/>
        </w:rPr>
      </w:pPr>
    </w:p>
    <w:p w:rsidR="00725027" w:rsidRDefault="00C32322">
      <w:pPr>
        <w:pStyle w:val="Heading1"/>
        <w:pageBreakBefore/>
        <w:spacing w:line="360" w:lineRule="auto"/>
      </w:pPr>
      <w:r>
        <w:lastRenderedPageBreak/>
        <w:t>2 Использование по назначению</w:t>
      </w:r>
    </w:p>
    <w:p w:rsidR="00725027" w:rsidRDefault="00C32322">
      <w:pPr>
        <w:pStyle w:val="Heading2"/>
      </w:pPr>
      <w:r>
        <w:t>2.1 Эксплуатационные ограничения</w:t>
      </w:r>
    </w:p>
    <w:p w:rsidR="00725027" w:rsidRDefault="00C32322">
      <w:pPr>
        <w:pStyle w:val="a6"/>
        <w:shd w:val="clear" w:color="auto" w:fill="FFFFFF"/>
        <w:tabs>
          <w:tab w:val="left" w:pos="5902"/>
        </w:tabs>
        <w:spacing w:before="0" w:after="0"/>
        <w:ind w:left="720" w:hanging="180"/>
        <w:rPr>
          <w:color w:val="000000"/>
          <w:lang w:val="ru-RU"/>
        </w:rPr>
      </w:pPr>
      <w:r>
        <w:rPr>
          <w:color w:val="000000"/>
          <w:lang w:val="ru-RU"/>
        </w:rPr>
        <w:t xml:space="preserve">Недопустимо превышать предельные условия </w:t>
      </w:r>
      <w:proofErr w:type="gramStart"/>
      <w:r>
        <w:rPr>
          <w:color w:val="000000"/>
          <w:lang w:val="ru-RU"/>
        </w:rPr>
        <w:t>применения</w:t>
      </w:r>
      <w:proofErr w:type="gramEnd"/>
      <w:r>
        <w:rPr>
          <w:color w:val="000000"/>
          <w:lang w:val="ru-RU"/>
        </w:rPr>
        <w:t xml:space="preserve"> приведенные в таблице 2.</w:t>
      </w:r>
    </w:p>
    <w:p w:rsidR="00725027" w:rsidRDefault="00C32322">
      <w:pPr>
        <w:pStyle w:val="a6"/>
        <w:shd w:val="clear" w:color="auto" w:fill="FFFFFF"/>
        <w:tabs>
          <w:tab w:val="left" w:pos="5902"/>
        </w:tabs>
        <w:spacing w:before="0" w:after="0"/>
        <w:ind w:left="720" w:hanging="180"/>
        <w:rPr>
          <w:lang w:val="ru-RU"/>
        </w:rPr>
      </w:pPr>
      <w:r>
        <w:rPr>
          <w:lang w:val="ru-RU"/>
        </w:rPr>
        <w:t xml:space="preserve"> </w:t>
      </w:r>
    </w:p>
    <w:p w:rsidR="00725027" w:rsidRDefault="00C32322">
      <w:pPr>
        <w:pStyle w:val="Standard"/>
      </w:pPr>
      <w:r>
        <w:rPr>
          <w:i/>
          <w:iCs/>
        </w:rPr>
        <w:t xml:space="preserve">Таблица 2. </w:t>
      </w:r>
      <w:r>
        <w:t>Предельные условия применения</w:t>
      </w:r>
    </w:p>
    <w:tbl>
      <w:tblPr>
        <w:tblW w:w="9310" w:type="dxa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0"/>
        <w:gridCol w:w="3310"/>
      </w:tblGrid>
      <w:tr w:rsidR="00725027" w:rsidTr="00725027">
        <w:trPr>
          <w:trHeight w:val="330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5027" w:rsidRDefault="00C32322">
            <w:pPr>
              <w:pStyle w:val="Standard"/>
              <w:shd w:val="clear" w:color="auto" w:fill="FFFFFF"/>
              <w:snapToGrid w:val="0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контролируемых характеристик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5027" w:rsidRDefault="00C32322">
            <w:pPr>
              <w:pStyle w:val="Standard"/>
              <w:shd w:val="clear" w:color="auto" w:fill="FFFFFF"/>
              <w:snapToGrid w:val="0"/>
              <w:ind w:left="11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Количественное значение</w:t>
            </w:r>
          </w:p>
        </w:tc>
      </w:tr>
      <w:tr w:rsidR="00725027" w:rsidTr="00725027">
        <w:trPr>
          <w:trHeight w:val="2185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5027" w:rsidRDefault="00725027">
            <w:pPr>
              <w:pStyle w:val="Standard"/>
              <w:shd w:val="clear" w:color="auto" w:fill="FFFFFF"/>
              <w:ind w:left="180" w:right="369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5027" w:rsidRDefault="00725027">
            <w:pPr>
              <w:pStyle w:val="Standard"/>
              <w:shd w:val="clear" w:color="auto" w:fill="FFFFFF"/>
              <w:ind w:left="6" w:right="142" w:hanging="6"/>
              <w:jc w:val="center"/>
              <w:rPr>
                <w:color w:val="000000"/>
              </w:rPr>
            </w:pPr>
          </w:p>
        </w:tc>
      </w:tr>
    </w:tbl>
    <w:p w:rsidR="00725027" w:rsidRDefault="00C32322">
      <w:pPr>
        <w:pStyle w:val="Heading2"/>
      </w:pPr>
      <w:r>
        <w:t>2.2 Подготовка изделия к использованию</w:t>
      </w:r>
    </w:p>
    <w:p w:rsidR="00725027" w:rsidRDefault="00C32322" w:rsidP="0047300B">
      <w:pPr>
        <w:pStyle w:val="Standard"/>
        <w:tabs>
          <w:tab w:val="left" w:pos="10440"/>
        </w:tabs>
        <w:spacing w:after="113"/>
        <w:jc w:val="both"/>
        <w:rPr>
          <w:sz w:val="26"/>
          <w:szCs w:val="26"/>
        </w:rPr>
      </w:pPr>
      <w:r>
        <w:rPr>
          <w:sz w:val="26"/>
          <w:szCs w:val="26"/>
        </w:rPr>
        <w:t>2.2.1 Меры безопасности при подготовке изделия к использованию</w:t>
      </w:r>
    </w:p>
    <w:p w:rsidR="00725027" w:rsidRDefault="00C32322">
      <w:pPr>
        <w:pStyle w:val="Standard"/>
        <w:tabs>
          <w:tab w:val="left" w:pos="9702"/>
        </w:tabs>
        <w:spacing w:after="113"/>
        <w:jc w:val="both"/>
        <w:rPr>
          <w:sz w:val="26"/>
          <w:szCs w:val="26"/>
        </w:rPr>
      </w:pPr>
      <w:r>
        <w:rPr>
          <w:sz w:val="26"/>
          <w:szCs w:val="26"/>
        </w:rPr>
        <w:t>2.2.2 Внешний осмотр</w:t>
      </w:r>
    </w:p>
    <w:p w:rsidR="0047300B" w:rsidRDefault="00C32322">
      <w:pPr>
        <w:pStyle w:val="Standard"/>
        <w:tabs>
          <w:tab w:val="left" w:pos="5902"/>
        </w:tabs>
        <w:spacing w:after="113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ВНИМАНИЕ! </w:t>
      </w:r>
    </w:p>
    <w:p w:rsidR="0047300B" w:rsidRDefault="00C32322">
      <w:pPr>
        <w:pStyle w:val="Standard"/>
        <w:tabs>
          <w:tab w:val="left" w:pos="5902"/>
        </w:tabs>
        <w:spacing w:after="113"/>
        <w:ind w:left="720" w:firstLine="720"/>
        <w:jc w:val="both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 xml:space="preserve">ЗАПРЕЩАЕТСЯ: </w:t>
      </w:r>
    </w:p>
    <w:p w:rsidR="0047300B" w:rsidRDefault="0047300B">
      <w:pPr>
        <w:pStyle w:val="Standard"/>
        <w:tabs>
          <w:tab w:val="left" w:pos="5902"/>
        </w:tabs>
        <w:spacing w:after="113"/>
        <w:ind w:left="720" w:firstLine="720"/>
        <w:jc w:val="both"/>
      </w:pPr>
    </w:p>
    <w:p w:rsidR="00725027" w:rsidRDefault="00C32322">
      <w:pPr>
        <w:pStyle w:val="Standard"/>
        <w:tabs>
          <w:tab w:val="left" w:pos="5902"/>
        </w:tabs>
        <w:spacing w:after="113"/>
        <w:ind w:left="720" w:firstLine="720"/>
        <w:jc w:val="both"/>
      </w:pPr>
      <w:r>
        <w:t>В случае обнаружения некомплектности или механических повреждений необходимо направить акт-рекламацию в адрес предприятия изготовителя.</w:t>
      </w:r>
    </w:p>
    <w:p w:rsidR="00725027" w:rsidRDefault="00C32322">
      <w:pPr>
        <w:pStyle w:val="Standard"/>
        <w:tabs>
          <w:tab w:val="left" w:pos="10440"/>
        </w:tabs>
        <w:spacing w:after="113"/>
        <w:ind w:left="738" w:hanging="504"/>
        <w:jc w:val="both"/>
        <w:rPr>
          <w:sz w:val="26"/>
          <w:szCs w:val="26"/>
        </w:rPr>
      </w:pPr>
      <w:r>
        <w:rPr>
          <w:sz w:val="26"/>
          <w:szCs w:val="26"/>
        </w:rPr>
        <w:t>2.2.3 Подготовка к работе</w:t>
      </w:r>
    </w:p>
    <w:p w:rsidR="00725027" w:rsidRDefault="00C32322">
      <w:pPr>
        <w:pStyle w:val="Heading2"/>
      </w:pPr>
      <w:r>
        <w:t>2.3 Использование изделия</w:t>
      </w:r>
    </w:p>
    <w:p w:rsidR="0047300B" w:rsidRPr="0047300B" w:rsidRDefault="00C32322" w:rsidP="0047300B">
      <w:pPr>
        <w:pStyle w:val="Standard"/>
        <w:numPr>
          <w:ilvl w:val="2"/>
          <w:numId w:val="8"/>
        </w:numPr>
        <w:spacing w:after="113"/>
        <w:ind w:left="720" w:hanging="360"/>
        <w:jc w:val="both"/>
      </w:pPr>
      <w:r w:rsidRPr="0047300B">
        <w:rPr>
          <w:b/>
          <w:bCs/>
          <w:sz w:val="26"/>
          <w:szCs w:val="31"/>
        </w:rPr>
        <w:t xml:space="preserve">ВНИМАНИЕ! </w:t>
      </w:r>
    </w:p>
    <w:p w:rsidR="0047300B" w:rsidRPr="0047300B" w:rsidRDefault="00C32322" w:rsidP="0047300B">
      <w:pPr>
        <w:pStyle w:val="Standard"/>
        <w:numPr>
          <w:ilvl w:val="2"/>
          <w:numId w:val="8"/>
        </w:numPr>
        <w:spacing w:after="113"/>
        <w:ind w:left="720" w:hanging="360"/>
        <w:jc w:val="both"/>
      </w:pPr>
      <w:r w:rsidRPr="0047300B">
        <w:rPr>
          <w:b/>
          <w:bCs/>
          <w:iCs/>
          <w:sz w:val="26"/>
          <w:szCs w:val="31"/>
        </w:rPr>
        <w:t xml:space="preserve">ЗАПРЕЩАЕТСЯ </w:t>
      </w:r>
    </w:p>
    <w:p w:rsidR="00725027" w:rsidRDefault="00725027">
      <w:pPr>
        <w:pStyle w:val="Standard"/>
        <w:spacing w:after="113"/>
        <w:jc w:val="both"/>
      </w:pPr>
    </w:p>
    <w:p w:rsidR="0047300B" w:rsidRDefault="0047300B">
      <w:pPr>
        <w:pStyle w:val="Standard"/>
        <w:spacing w:after="113"/>
        <w:jc w:val="both"/>
      </w:pPr>
    </w:p>
    <w:p w:rsidR="0047300B" w:rsidRDefault="0047300B">
      <w:pPr>
        <w:pStyle w:val="Standard"/>
        <w:spacing w:after="113"/>
        <w:jc w:val="both"/>
      </w:pPr>
    </w:p>
    <w:p w:rsidR="0047300B" w:rsidRDefault="0047300B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725027">
      <w:pPr>
        <w:pStyle w:val="Standard"/>
        <w:spacing w:after="113"/>
        <w:jc w:val="both"/>
      </w:pPr>
    </w:p>
    <w:p w:rsidR="00725027" w:rsidRDefault="00C32322">
      <w:pPr>
        <w:pStyle w:val="Heading2"/>
      </w:pPr>
      <w:r>
        <w:rPr>
          <w:sz w:val="32"/>
          <w:szCs w:val="32"/>
        </w:rPr>
        <w:lastRenderedPageBreak/>
        <w:t>2.4 Возможные</w:t>
      </w:r>
      <w:r>
        <w:t xml:space="preserve"> </w:t>
      </w:r>
      <w:r>
        <w:rPr>
          <w:sz w:val="32"/>
          <w:szCs w:val="32"/>
        </w:rPr>
        <w:t>неисправности</w:t>
      </w:r>
    </w:p>
    <w:p w:rsidR="00725027" w:rsidRDefault="00C32322">
      <w:pPr>
        <w:pStyle w:val="Standard"/>
        <w:spacing w:after="113"/>
        <w:ind w:left="357"/>
      </w:pPr>
      <w:r>
        <w:t>Список возможных неисправностей приведен в таблице 3.</w:t>
      </w:r>
    </w:p>
    <w:p w:rsidR="00725027" w:rsidRDefault="00C32322">
      <w:pPr>
        <w:pStyle w:val="Standard"/>
        <w:spacing w:before="120" w:after="120"/>
        <w:ind w:left="357"/>
        <w:rPr>
          <w:i/>
          <w:iCs/>
        </w:rPr>
      </w:pPr>
      <w:r>
        <w:rPr>
          <w:i/>
          <w:iCs/>
        </w:rPr>
        <w:t>Таблица 3.</w:t>
      </w:r>
    </w:p>
    <w:tbl>
      <w:tblPr>
        <w:tblW w:w="94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09"/>
        <w:gridCol w:w="3188"/>
        <w:gridCol w:w="3622"/>
      </w:tblGrid>
      <w:tr w:rsidR="00725027" w:rsidTr="0072502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C32322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неисправности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C32322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Вероятная причина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C32322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 устранения</w:t>
            </w:r>
          </w:p>
        </w:tc>
      </w:tr>
      <w:tr w:rsidR="00725027" w:rsidTr="0072502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snapToGrid w:val="0"/>
              <w:jc w:val="both"/>
              <w:rPr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jc w:val="both"/>
              <w:rPr>
                <w:color w:val="000000"/>
              </w:rPr>
            </w:pPr>
          </w:p>
        </w:tc>
      </w:tr>
      <w:tr w:rsidR="00725027" w:rsidTr="0072502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snapToGrid w:val="0"/>
              <w:jc w:val="both"/>
              <w:rPr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snapToGrid w:val="0"/>
              <w:jc w:val="both"/>
              <w:rPr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027" w:rsidRDefault="00725027">
            <w:pPr>
              <w:pStyle w:val="Standard"/>
              <w:snapToGrid w:val="0"/>
              <w:jc w:val="both"/>
              <w:rPr>
                <w:color w:val="000000"/>
              </w:rPr>
            </w:pPr>
          </w:p>
        </w:tc>
      </w:tr>
    </w:tbl>
    <w:p w:rsidR="00725027" w:rsidRDefault="00725027">
      <w:pPr>
        <w:pStyle w:val="Standard"/>
        <w:tabs>
          <w:tab w:val="left" w:pos="4014"/>
        </w:tabs>
        <w:ind w:left="360"/>
      </w:pPr>
    </w:p>
    <w:p w:rsidR="00725027" w:rsidRDefault="00C32322">
      <w:pPr>
        <w:pStyle w:val="Heading2"/>
        <w:pageBreakBefore/>
      </w:pPr>
      <w:r>
        <w:rPr>
          <w:sz w:val="32"/>
          <w:szCs w:val="32"/>
        </w:rPr>
        <w:lastRenderedPageBreak/>
        <w:t>2.5 Описание</w:t>
      </w:r>
      <w:r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программного обеспечения </w:t>
      </w:r>
    </w:p>
    <w:p w:rsidR="00725027" w:rsidRDefault="00C32322">
      <w:pPr>
        <w:pStyle w:val="Heading1"/>
        <w:pageBreakBefore/>
      </w:pPr>
      <w:r>
        <w:lastRenderedPageBreak/>
        <w:t>3. Техническое обслуживание</w:t>
      </w:r>
    </w:p>
    <w:p w:rsidR="00725027" w:rsidRDefault="0047300B">
      <w:pPr>
        <w:pStyle w:val="Standard"/>
        <w:numPr>
          <w:ilvl w:val="1"/>
          <w:numId w:val="3"/>
        </w:numPr>
        <w:tabs>
          <w:tab w:val="left" w:pos="900"/>
          <w:tab w:val="left" w:pos="1134"/>
        </w:tabs>
        <w:spacing w:after="170"/>
        <w:ind w:firstLine="567"/>
        <w:jc w:val="both"/>
      </w:pPr>
      <w:r>
        <w:t>Продукция</w:t>
      </w:r>
      <w:r w:rsidR="00C32322">
        <w:t xml:space="preserve"> долж</w:t>
      </w:r>
      <w:r>
        <w:t>на</w:t>
      </w:r>
      <w:r w:rsidR="00C32322">
        <w:t xml:space="preserve"> регулярно проходить техническое обслуживание с целью обеспечения эксплуатационных характеристик и предотвращения возможности возникновения аварийных ситуаций. Техническое обслуживание проводится  только в условиях ремонтных мастерских. </w:t>
      </w:r>
    </w:p>
    <w:p w:rsidR="00725027" w:rsidRDefault="00C32322">
      <w:pPr>
        <w:pStyle w:val="Heading1"/>
      </w:pPr>
      <w:r>
        <w:t>4. Хранение и транспортирование</w:t>
      </w:r>
    </w:p>
    <w:p w:rsidR="00725027" w:rsidRPr="0047300B" w:rsidRDefault="00C32322">
      <w:pPr>
        <w:pStyle w:val="Standard"/>
        <w:numPr>
          <w:ilvl w:val="1"/>
          <w:numId w:val="12"/>
        </w:numPr>
        <w:tabs>
          <w:tab w:val="left" w:pos="1814"/>
          <w:tab w:val="left" w:pos="2048"/>
        </w:tabs>
        <w:spacing w:after="170"/>
        <w:ind w:left="914" w:hanging="410"/>
        <w:jc w:val="both"/>
        <w:rPr>
          <w:bCs/>
        </w:rPr>
      </w:pPr>
      <w:r w:rsidRPr="0047300B">
        <w:rPr>
          <w:bCs/>
        </w:rPr>
        <w:t xml:space="preserve">Транспортирование </w:t>
      </w:r>
      <w:r w:rsidR="0047300B" w:rsidRPr="0047300B">
        <w:rPr>
          <w:bCs/>
        </w:rPr>
        <w:t>продукции</w:t>
      </w:r>
      <w:r w:rsidRPr="0047300B">
        <w:rPr>
          <w:bCs/>
        </w:rPr>
        <w:t xml:space="preserve"> может осуществляться любым видом транспорта при условии жесткого крепления прибора.</w:t>
      </w:r>
    </w:p>
    <w:p w:rsidR="00725027" w:rsidRDefault="00C32322">
      <w:pPr>
        <w:pStyle w:val="Heading1"/>
      </w:pPr>
      <w:r>
        <w:t>5. Утилизация</w:t>
      </w:r>
    </w:p>
    <w:p w:rsidR="0047300B" w:rsidRDefault="0047300B" w:rsidP="0047300B">
      <w:pPr>
        <w:pStyle w:val="Standard"/>
        <w:spacing w:after="170"/>
        <w:ind w:firstLine="720"/>
        <w:jc w:val="both"/>
        <w:rPr>
          <w:rFonts w:cs="Tahoma"/>
        </w:rPr>
      </w:pPr>
      <w:r>
        <w:rPr>
          <w:rFonts w:cs="Tahoma"/>
        </w:rPr>
        <w:t>5.1</w:t>
      </w:r>
      <w:proofErr w:type="gramStart"/>
      <w:r>
        <w:rPr>
          <w:rFonts w:cs="Tahoma"/>
        </w:rPr>
        <w:t xml:space="preserve"> </w:t>
      </w:r>
      <w:r w:rsidR="00C32322">
        <w:rPr>
          <w:rFonts w:cs="Tahoma"/>
        </w:rPr>
        <w:t>П</w:t>
      </w:r>
      <w:proofErr w:type="gramEnd"/>
      <w:r w:rsidR="00C32322">
        <w:rPr>
          <w:rFonts w:cs="Tahoma"/>
        </w:rPr>
        <w:t xml:space="preserve">о окончании срока службы </w:t>
      </w:r>
      <w:r w:rsidRPr="0047300B">
        <w:rPr>
          <w:rFonts w:cs="Tahoma"/>
        </w:rPr>
        <w:t>продукци</w:t>
      </w:r>
      <w:r>
        <w:rPr>
          <w:rFonts w:cs="Tahoma"/>
        </w:rPr>
        <w:t>я</w:t>
      </w:r>
      <w:r w:rsidR="00C32322">
        <w:rPr>
          <w:rFonts w:cs="Tahoma"/>
        </w:rPr>
        <w:t xml:space="preserve"> </w:t>
      </w:r>
      <w:r>
        <w:rPr>
          <w:rFonts w:cs="Tahoma"/>
        </w:rPr>
        <w:t xml:space="preserve">не представляет </w:t>
      </w:r>
      <w:r w:rsidR="00C32322">
        <w:rPr>
          <w:rFonts w:cs="Tahoma"/>
        </w:rPr>
        <w:t xml:space="preserve">опасности для жизни и здоровья людей, окружающей среды. </w:t>
      </w:r>
    </w:p>
    <w:p w:rsidR="00725027" w:rsidRDefault="0047300B" w:rsidP="0047300B">
      <w:pPr>
        <w:pStyle w:val="Standard"/>
        <w:spacing w:after="170"/>
        <w:ind w:firstLine="720"/>
        <w:jc w:val="both"/>
        <w:rPr>
          <w:b/>
          <w:caps/>
          <w:sz w:val="32"/>
          <w:szCs w:val="32"/>
        </w:rPr>
      </w:pPr>
      <w:r>
        <w:rPr>
          <w:rFonts w:cs="Tahoma"/>
        </w:rPr>
        <w:t xml:space="preserve">5.2 </w:t>
      </w:r>
      <w:r w:rsidR="00C32322">
        <w:rPr>
          <w:rFonts w:cs="Tahoma"/>
        </w:rPr>
        <w:t>Мероприятия по специальной подгот</w:t>
      </w:r>
      <w:r>
        <w:rPr>
          <w:rFonts w:cs="Tahoma"/>
        </w:rPr>
        <w:t xml:space="preserve">овке на утилизацию </w:t>
      </w:r>
      <w:r w:rsidR="00623065">
        <w:rPr>
          <w:rFonts w:cs="Tahoma"/>
        </w:rPr>
        <w:t>не требуются</w:t>
      </w:r>
      <w:r>
        <w:rPr>
          <w:rFonts w:cs="Tahoma"/>
        </w:rPr>
        <w:t>.</w:t>
      </w:r>
    </w:p>
    <w:sectPr w:rsidR="00725027" w:rsidSect="00725027">
      <w:headerReference w:type="default" r:id="rId8"/>
      <w:footerReference w:type="default" r:id="rId9"/>
      <w:pgSz w:w="11906" w:h="16838"/>
      <w:pgMar w:top="1977" w:right="1134" w:bottom="1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F0" w:rsidRDefault="00DE79F0" w:rsidP="00725027">
      <w:r>
        <w:separator/>
      </w:r>
    </w:p>
  </w:endnote>
  <w:endnote w:type="continuationSeparator" w:id="0">
    <w:p w:rsidR="00DE79F0" w:rsidRDefault="00DE79F0" w:rsidP="0072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7" w:rsidRDefault="00725027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F0" w:rsidRDefault="00DE79F0" w:rsidP="00725027">
      <w:r w:rsidRPr="00725027">
        <w:rPr>
          <w:color w:val="000000"/>
        </w:rPr>
        <w:separator/>
      </w:r>
    </w:p>
  </w:footnote>
  <w:footnote w:type="continuationSeparator" w:id="0">
    <w:p w:rsidR="00DE79F0" w:rsidRDefault="00DE79F0" w:rsidP="00725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7" w:rsidRDefault="00725027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931"/>
    <w:multiLevelType w:val="multilevel"/>
    <w:tmpl w:val="813C5E7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ED223E9"/>
    <w:multiLevelType w:val="multilevel"/>
    <w:tmpl w:val="A86E1C76"/>
    <w:styleLink w:val="WW8Num2"/>
    <w:lvl w:ilvl="0">
      <w:numFmt w:val="bullet"/>
      <w:lvlText w:val=""/>
      <w:lvlJc w:val="left"/>
      <w:rPr>
        <w:rFonts w:ascii="Symbol" w:hAnsi="Symbol"/>
        <w:sz w:val="32"/>
        <w:szCs w:val="32"/>
      </w:rPr>
    </w:lvl>
    <w:lvl w:ilvl="1">
      <w:start w:val="1"/>
      <w:numFmt w:val="decimal"/>
      <w:lvlText w:val="%1.%2."/>
      <w:lvlJc w:val="left"/>
      <w:rPr>
        <w:b w:val="0"/>
        <w:sz w:val="32"/>
        <w:szCs w:val="32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4C41B0A"/>
    <w:multiLevelType w:val="multilevel"/>
    <w:tmpl w:val="084A50F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8DC32F8"/>
    <w:multiLevelType w:val="multilevel"/>
    <w:tmpl w:val="22C65B5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97D4DC5"/>
    <w:multiLevelType w:val="multilevel"/>
    <w:tmpl w:val="91841E4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C376707"/>
    <w:multiLevelType w:val="multilevel"/>
    <w:tmpl w:val="A1C4741C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2D00BEA"/>
    <w:multiLevelType w:val="multilevel"/>
    <w:tmpl w:val="8184208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725167A"/>
    <w:multiLevelType w:val="multilevel"/>
    <w:tmpl w:val="FFEA715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84A0480"/>
    <w:multiLevelType w:val="multilevel"/>
    <w:tmpl w:val="C6E02792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0017751"/>
    <w:multiLevelType w:val="multilevel"/>
    <w:tmpl w:val="4DAACE6C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A3E12D8"/>
    <w:multiLevelType w:val="multilevel"/>
    <w:tmpl w:val="1D64FF4E"/>
    <w:styleLink w:val="WW8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b w:val="0"/>
        <w:sz w:val="32"/>
        <w:szCs w:val="32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27"/>
    <w:rsid w:val="00423450"/>
    <w:rsid w:val="0047300B"/>
    <w:rsid w:val="004F3B3A"/>
    <w:rsid w:val="00623065"/>
    <w:rsid w:val="0065466A"/>
    <w:rsid w:val="00725027"/>
    <w:rsid w:val="00732D46"/>
    <w:rsid w:val="00B75D5E"/>
    <w:rsid w:val="00C32322"/>
    <w:rsid w:val="00DE79F0"/>
    <w:rsid w:val="00F1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5027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7250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25027"/>
    <w:pPr>
      <w:spacing w:after="120"/>
    </w:pPr>
  </w:style>
  <w:style w:type="paragraph" w:styleId="a4">
    <w:name w:val="Subtitle"/>
    <w:basedOn w:val="a3"/>
    <w:next w:val="Textbody"/>
    <w:rsid w:val="00725027"/>
    <w:pPr>
      <w:jc w:val="center"/>
    </w:pPr>
    <w:rPr>
      <w:i/>
      <w:iCs/>
    </w:rPr>
  </w:style>
  <w:style w:type="paragraph" w:styleId="a5">
    <w:name w:val="List"/>
    <w:basedOn w:val="Textbody"/>
    <w:rsid w:val="00725027"/>
    <w:rPr>
      <w:rFonts w:ascii="Arial" w:hAnsi="Arial" w:cs="Tahoma"/>
    </w:rPr>
  </w:style>
  <w:style w:type="paragraph" w:customStyle="1" w:styleId="Caption">
    <w:name w:val="Caption"/>
    <w:basedOn w:val="Standard"/>
    <w:rsid w:val="0072502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25027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Standard"/>
    <w:rsid w:val="007250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1">
    <w:name w:val="Название1"/>
    <w:basedOn w:val="Standard"/>
    <w:rsid w:val="007250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725027"/>
    <w:pPr>
      <w:suppressLineNumbers/>
    </w:pPr>
    <w:rPr>
      <w:rFonts w:ascii="Arial" w:hAnsi="Arial" w:cs="Tahoma"/>
    </w:rPr>
  </w:style>
  <w:style w:type="paragraph" w:customStyle="1" w:styleId="Footer">
    <w:name w:val="Footer"/>
    <w:basedOn w:val="Standard"/>
    <w:rsid w:val="00725027"/>
    <w:pPr>
      <w:tabs>
        <w:tab w:val="center" w:pos="4677"/>
        <w:tab w:val="right" w:pos="9355"/>
      </w:tabs>
    </w:pPr>
  </w:style>
  <w:style w:type="paragraph" w:customStyle="1" w:styleId="FR2">
    <w:name w:val="FR2"/>
    <w:rsid w:val="00725027"/>
    <w:pPr>
      <w:jc w:val="both"/>
    </w:pPr>
    <w:rPr>
      <w:rFonts w:ascii="Arial" w:eastAsia="Arial" w:hAnsi="Arial" w:cs="Times New Roman"/>
      <w:sz w:val="36"/>
      <w:szCs w:val="20"/>
      <w:lang w:bidi="ar-SA"/>
    </w:rPr>
  </w:style>
  <w:style w:type="paragraph" w:styleId="a6">
    <w:name w:val="Normal (Web)"/>
    <w:basedOn w:val="Standard"/>
    <w:rsid w:val="00725027"/>
    <w:pPr>
      <w:spacing w:before="280" w:after="119"/>
    </w:pPr>
    <w:rPr>
      <w:lang w:val="en-US"/>
    </w:rPr>
  </w:style>
  <w:style w:type="paragraph" w:customStyle="1" w:styleId="Contents1">
    <w:name w:val="Contents 1"/>
    <w:basedOn w:val="Standard"/>
    <w:next w:val="Standard"/>
    <w:rsid w:val="00725027"/>
  </w:style>
  <w:style w:type="paragraph" w:customStyle="1" w:styleId="Contents2">
    <w:name w:val="Contents 2"/>
    <w:basedOn w:val="Standard"/>
    <w:next w:val="Standard"/>
    <w:rsid w:val="00725027"/>
    <w:pPr>
      <w:ind w:left="240"/>
    </w:pPr>
  </w:style>
  <w:style w:type="paragraph" w:customStyle="1" w:styleId="Contents3">
    <w:name w:val="Contents 3"/>
    <w:basedOn w:val="Standard"/>
    <w:next w:val="Standard"/>
    <w:rsid w:val="00725027"/>
    <w:pPr>
      <w:ind w:left="480"/>
    </w:pPr>
  </w:style>
  <w:style w:type="paragraph" w:styleId="a7">
    <w:name w:val="Balloon Text"/>
    <w:basedOn w:val="Standard"/>
    <w:rsid w:val="00725027"/>
    <w:rPr>
      <w:rFonts w:ascii="Tahoma" w:hAnsi="Tahoma" w:cs="Tahoma"/>
      <w:sz w:val="16"/>
      <w:szCs w:val="16"/>
    </w:rPr>
  </w:style>
  <w:style w:type="paragraph" w:customStyle="1" w:styleId="Achievements">
    <w:name w:val="Achievements"/>
    <w:basedOn w:val="Standard"/>
    <w:rsid w:val="00725027"/>
    <w:pPr>
      <w:tabs>
        <w:tab w:val="left" w:pos="5400"/>
      </w:tabs>
      <w:ind w:left="4140" w:hanging="360"/>
    </w:pPr>
  </w:style>
  <w:style w:type="paragraph" w:customStyle="1" w:styleId="11">
    <w:name w:val="Стиль1"/>
    <w:basedOn w:val="Heading3"/>
    <w:rsid w:val="00725027"/>
    <w:pPr>
      <w:tabs>
        <w:tab w:val="left" w:pos="2268"/>
      </w:tabs>
      <w:ind w:left="1134" w:hanging="454"/>
      <w:jc w:val="both"/>
    </w:pPr>
    <w:rPr>
      <w:rFonts w:ascii="Times New Roman" w:hAnsi="Times New Roman"/>
      <w:b w:val="0"/>
      <w:sz w:val="24"/>
    </w:rPr>
  </w:style>
  <w:style w:type="paragraph" w:customStyle="1" w:styleId="WW-3">
    <w:name w:val="WW-Основной текст с отступом 3"/>
    <w:basedOn w:val="Standard"/>
    <w:rsid w:val="00725027"/>
    <w:pPr>
      <w:ind w:right="-58" w:firstLine="284"/>
    </w:pPr>
    <w:rPr>
      <w:sz w:val="28"/>
      <w:szCs w:val="20"/>
    </w:rPr>
  </w:style>
  <w:style w:type="paragraph" w:customStyle="1" w:styleId="Contents4">
    <w:name w:val="Contents 4"/>
    <w:basedOn w:val="10"/>
    <w:rsid w:val="00725027"/>
    <w:pPr>
      <w:tabs>
        <w:tab w:val="right" w:leader="dot" w:pos="15580"/>
      </w:tabs>
      <w:ind w:left="849"/>
    </w:pPr>
  </w:style>
  <w:style w:type="paragraph" w:customStyle="1" w:styleId="Contents5">
    <w:name w:val="Contents 5"/>
    <w:basedOn w:val="10"/>
    <w:rsid w:val="00725027"/>
    <w:pPr>
      <w:tabs>
        <w:tab w:val="right" w:leader="dot" w:pos="17561"/>
      </w:tabs>
      <w:ind w:left="1132"/>
    </w:pPr>
  </w:style>
  <w:style w:type="paragraph" w:customStyle="1" w:styleId="Contents6">
    <w:name w:val="Contents 6"/>
    <w:basedOn w:val="10"/>
    <w:rsid w:val="00725027"/>
    <w:pPr>
      <w:tabs>
        <w:tab w:val="right" w:leader="dot" w:pos="19542"/>
      </w:tabs>
      <w:ind w:left="1415"/>
    </w:pPr>
  </w:style>
  <w:style w:type="paragraph" w:customStyle="1" w:styleId="Contents7">
    <w:name w:val="Contents 7"/>
    <w:basedOn w:val="10"/>
    <w:rsid w:val="00725027"/>
    <w:pPr>
      <w:tabs>
        <w:tab w:val="right" w:leader="dot" w:pos="21523"/>
      </w:tabs>
      <w:ind w:left="1698"/>
    </w:pPr>
  </w:style>
  <w:style w:type="paragraph" w:customStyle="1" w:styleId="Contents8">
    <w:name w:val="Contents 8"/>
    <w:basedOn w:val="10"/>
    <w:rsid w:val="00725027"/>
    <w:pPr>
      <w:tabs>
        <w:tab w:val="right" w:leader="dot" w:pos="23504"/>
      </w:tabs>
      <w:ind w:left="1981"/>
    </w:pPr>
  </w:style>
  <w:style w:type="paragraph" w:customStyle="1" w:styleId="Contents9">
    <w:name w:val="Contents 9"/>
    <w:basedOn w:val="10"/>
    <w:rsid w:val="00725027"/>
    <w:pPr>
      <w:tabs>
        <w:tab w:val="right" w:leader="dot" w:pos="25485"/>
      </w:tabs>
      <w:ind w:left="2264"/>
    </w:pPr>
  </w:style>
  <w:style w:type="paragraph" w:customStyle="1" w:styleId="Contents10">
    <w:name w:val="Contents 10"/>
    <w:basedOn w:val="10"/>
    <w:rsid w:val="00725027"/>
    <w:pPr>
      <w:tabs>
        <w:tab w:val="right" w:leader="dot" w:pos="27466"/>
      </w:tabs>
      <w:ind w:left="2547"/>
    </w:pPr>
  </w:style>
  <w:style w:type="paragraph" w:customStyle="1" w:styleId="TableContents">
    <w:name w:val="Table Contents"/>
    <w:basedOn w:val="Standard"/>
    <w:rsid w:val="00725027"/>
    <w:pPr>
      <w:suppressLineNumbers/>
    </w:pPr>
  </w:style>
  <w:style w:type="paragraph" w:customStyle="1" w:styleId="TableHeading">
    <w:name w:val="Table Heading"/>
    <w:basedOn w:val="TableContents"/>
    <w:rsid w:val="00725027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25027"/>
  </w:style>
  <w:style w:type="paragraph" w:customStyle="1" w:styleId="Header">
    <w:name w:val="Header"/>
    <w:basedOn w:val="Standard"/>
    <w:rsid w:val="00725027"/>
    <w:pPr>
      <w:suppressLineNumbers/>
      <w:tabs>
        <w:tab w:val="center" w:pos="4818"/>
        <w:tab w:val="right" w:pos="9637"/>
      </w:tabs>
    </w:pPr>
  </w:style>
  <w:style w:type="paragraph" w:customStyle="1" w:styleId="Heading1">
    <w:name w:val="Heading 1"/>
    <w:basedOn w:val="a3"/>
    <w:next w:val="Textbody"/>
    <w:rsid w:val="00725027"/>
    <w:pPr>
      <w:outlineLvl w:val="0"/>
    </w:pPr>
    <w:rPr>
      <w:b/>
      <w:bCs/>
    </w:rPr>
  </w:style>
  <w:style w:type="paragraph" w:customStyle="1" w:styleId="Heading2">
    <w:name w:val="Heading 2"/>
    <w:basedOn w:val="a3"/>
    <w:next w:val="Textbody"/>
    <w:rsid w:val="00725027"/>
    <w:pPr>
      <w:outlineLvl w:val="1"/>
    </w:pPr>
    <w:rPr>
      <w:b/>
      <w:bCs/>
      <w:i/>
      <w:iCs/>
    </w:rPr>
  </w:style>
  <w:style w:type="paragraph" w:customStyle="1" w:styleId="ContentsHeading">
    <w:name w:val="Contents Heading"/>
    <w:basedOn w:val="a3"/>
    <w:rsid w:val="00725027"/>
    <w:pPr>
      <w:suppressLineNumbers/>
    </w:pPr>
    <w:rPr>
      <w:b/>
      <w:bCs/>
      <w:sz w:val="32"/>
      <w:szCs w:val="32"/>
    </w:rPr>
  </w:style>
  <w:style w:type="character" w:customStyle="1" w:styleId="WW8Num2z0">
    <w:name w:val="WW8Num2z0"/>
    <w:rsid w:val="00725027"/>
    <w:rPr>
      <w:sz w:val="32"/>
      <w:szCs w:val="32"/>
    </w:rPr>
  </w:style>
  <w:style w:type="character" w:customStyle="1" w:styleId="WW8Num2z1">
    <w:name w:val="WW8Num2z1"/>
    <w:rsid w:val="00725027"/>
    <w:rPr>
      <w:b w:val="0"/>
      <w:sz w:val="32"/>
      <w:szCs w:val="32"/>
    </w:rPr>
  </w:style>
  <w:style w:type="character" w:customStyle="1" w:styleId="WW8Num2z2">
    <w:name w:val="WW8Num2z2"/>
    <w:rsid w:val="00725027"/>
    <w:rPr>
      <w:sz w:val="28"/>
      <w:szCs w:val="28"/>
    </w:rPr>
  </w:style>
  <w:style w:type="character" w:customStyle="1" w:styleId="WW8Num3z1">
    <w:name w:val="WW8Num3z1"/>
    <w:rsid w:val="00725027"/>
    <w:rPr>
      <w:b w:val="0"/>
      <w:sz w:val="24"/>
      <w:szCs w:val="24"/>
    </w:rPr>
  </w:style>
  <w:style w:type="character" w:customStyle="1" w:styleId="WW8Num3z2">
    <w:name w:val="WW8Num3z2"/>
    <w:rsid w:val="00725027"/>
    <w:rPr>
      <w:sz w:val="24"/>
      <w:szCs w:val="24"/>
    </w:rPr>
  </w:style>
  <w:style w:type="character" w:customStyle="1" w:styleId="WW8Num4z1">
    <w:name w:val="WW8Num4z1"/>
    <w:rsid w:val="00725027"/>
    <w:rPr>
      <w:b w:val="0"/>
      <w:sz w:val="32"/>
      <w:szCs w:val="32"/>
    </w:rPr>
  </w:style>
  <w:style w:type="character" w:customStyle="1" w:styleId="WW8Num4z2">
    <w:name w:val="WW8Num4z2"/>
    <w:rsid w:val="00725027"/>
    <w:rPr>
      <w:sz w:val="28"/>
      <w:szCs w:val="28"/>
    </w:rPr>
  </w:style>
  <w:style w:type="character" w:customStyle="1" w:styleId="Absatz-Standardschriftart">
    <w:name w:val="Absatz-Standardschriftart"/>
    <w:rsid w:val="00725027"/>
    <w:rPr>
      <w:sz w:val="26"/>
    </w:rPr>
  </w:style>
  <w:style w:type="character" w:customStyle="1" w:styleId="WW-Absatz-Standardschriftart">
    <w:name w:val="WW-Absatz-Standardschriftart"/>
    <w:rsid w:val="00725027"/>
    <w:rPr>
      <w:sz w:val="26"/>
    </w:rPr>
  </w:style>
  <w:style w:type="character" w:customStyle="1" w:styleId="WW-Absatz-Standardschriftart1">
    <w:name w:val="WW-Absatz-Standardschriftart1"/>
    <w:rsid w:val="00725027"/>
  </w:style>
  <w:style w:type="character" w:customStyle="1" w:styleId="WW-Absatz-Standardschriftart11">
    <w:name w:val="WW-Absatz-Standardschriftart11"/>
    <w:rsid w:val="00725027"/>
    <w:rPr>
      <w:sz w:val="28"/>
    </w:rPr>
  </w:style>
  <w:style w:type="character" w:customStyle="1" w:styleId="WW-Absatz-Standardschriftart111">
    <w:name w:val="WW-Absatz-Standardschriftart111"/>
    <w:rsid w:val="00725027"/>
  </w:style>
  <w:style w:type="character" w:customStyle="1" w:styleId="WW-Absatz-Standardschriftart1111">
    <w:name w:val="WW-Absatz-Standardschriftart1111"/>
    <w:rsid w:val="00725027"/>
  </w:style>
  <w:style w:type="character" w:customStyle="1" w:styleId="WW-Absatz-Standardschriftart11111">
    <w:name w:val="WW-Absatz-Standardschriftart11111"/>
    <w:rsid w:val="00725027"/>
  </w:style>
  <w:style w:type="character" w:customStyle="1" w:styleId="WW8Num1z0">
    <w:name w:val="WW8Num1z0"/>
    <w:rsid w:val="00725027"/>
    <w:rPr>
      <w:rFonts w:ascii="Symbol" w:hAnsi="Symbol"/>
      <w:sz w:val="32"/>
      <w:szCs w:val="32"/>
    </w:rPr>
  </w:style>
  <w:style w:type="character" w:customStyle="1" w:styleId="WW8Num3z0">
    <w:name w:val="WW8Num3z0"/>
    <w:rsid w:val="00725027"/>
    <w:rPr>
      <w:sz w:val="32"/>
      <w:szCs w:val="32"/>
      <w:lang w:val="ru-RU"/>
    </w:rPr>
  </w:style>
  <w:style w:type="character" w:customStyle="1" w:styleId="WW8Num4z0">
    <w:name w:val="WW8Num4z0"/>
    <w:rsid w:val="00725027"/>
    <w:rPr>
      <w:sz w:val="32"/>
      <w:szCs w:val="32"/>
    </w:rPr>
  </w:style>
  <w:style w:type="character" w:customStyle="1" w:styleId="WW8Num5z1">
    <w:name w:val="WW8Num5z1"/>
    <w:rsid w:val="00725027"/>
    <w:rPr>
      <w:b w:val="0"/>
      <w:sz w:val="24"/>
      <w:szCs w:val="24"/>
    </w:rPr>
  </w:style>
  <w:style w:type="character" w:customStyle="1" w:styleId="WW8Num5z2">
    <w:name w:val="WW8Num5z2"/>
    <w:rsid w:val="00725027"/>
    <w:rPr>
      <w:sz w:val="24"/>
      <w:szCs w:val="24"/>
    </w:rPr>
  </w:style>
  <w:style w:type="character" w:customStyle="1" w:styleId="WW8Num6z1">
    <w:name w:val="WW8Num6z1"/>
    <w:rsid w:val="00725027"/>
    <w:rPr>
      <w:b w:val="0"/>
      <w:sz w:val="32"/>
      <w:szCs w:val="32"/>
    </w:rPr>
  </w:style>
  <w:style w:type="character" w:customStyle="1" w:styleId="WW8Num6z2">
    <w:name w:val="WW8Num6z2"/>
    <w:rsid w:val="00725027"/>
    <w:rPr>
      <w:sz w:val="24"/>
      <w:szCs w:val="24"/>
    </w:rPr>
  </w:style>
  <w:style w:type="character" w:customStyle="1" w:styleId="WW-Absatz-Standardschriftart111111">
    <w:name w:val="WW-Absatz-Standardschriftart111111"/>
    <w:rsid w:val="00725027"/>
  </w:style>
  <w:style w:type="character" w:customStyle="1" w:styleId="WW-Absatz-Standardschriftart1111111">
    <w:name w:val="WW-Absatz-Standardschriftart1111111"/>
    <w:rsid w:val="00725027"/>
  </w:style>
  <w:style w:type="character" w:customStyle="1" w:styleId="WW-Absatz-Standardschriftart11111111">
    <w:name w:val="WW-Absatz-Standardschriftart11111111"/>
    <w:rsid w:val="00725027"/>
  </w:style>
  <w:style w:type="character" w:customStyle="1" w:styleId="WW-Absatz-Standardschriftart111111111">
    <w:name w:val="WW-Absatz-Standardschriftart111111111"/>
    <w:rsid w:val="00725027"/>
  </w:style>
  <w:style w:type="character" w:customStyle="1" w:styleId="WW-Absatz-Standardschriftart1111111111">
    <w:name w:val="WW-Absatz-Standardschriftart1111111111"/>
    <w:rsid w:val="00725027"/>
  </w:style>
  <w:style w:type="character" w:customStyle="1" w:styleId="WW-Absatz-Standardschriftart11111111111">
    <w:name w:val="WW-Absatz-Standardschriftart11111111111"/>
    <w:rsid w:val="00725027"/>
  </w:style>
  <w:style w:type="character" w:customStyle="1" w:styleId="WW-Absatz-Standardschriftart111111111111">
    <w:name w:val="WW-Absatz-Standardschriftart111111111111"/>
    <w:rsid w:val="00725027"/>
  </w:style>
  <w:style w:type="character" w:customStyle="1" w:styleId="WW8Num5z0">
    <w:name w:val="WW8Num5z0"/>
    <w:rsid w:val="00725027"/>
    <w:rPr>
      <w:sz w:val="24"/>
      <w:szCs w:val="24"/>
    </w:rPr>
  </w:style>
  <w:style w:type="character" w:customStyle="1" w:styleId="WW8Num7z1">
    <w:name w:val="WW8Num7z1"/>
    <w:rsid w:val="00725027"/>
    <w:rPr>
      <w:b w:val="0"/>
      <w:sz w:val="32"/>
      <w:szCs w:val="32"/>
    </w:rPr>
  </w:style>
  <w:style w:type="character" w:customStyle="1" w:styleId="WW8Num7z2">
    <w:name w:val="WW8Num7z2"/>
    <w:rsid w:val="00725027"/>
    <w:rPr>
      <w:sz w:val="28"/>
      <w:szCs w:val="28"/>
    </w:rPr>
  </w:style>
  <w:style w:type="character" w:customStyle="1" w:styleId="WW8Num8z0">
    <w:name w:val="WW8Num8z0"/>
    <w:rsid w:val="00725027"/>
    <w:rPr>
      <w:rFonts w:ascii="Symbol" w:hAnsi="Symbol"/>
      <w:color w:val="999999"/>
      <w:sz w:val="16"/>
      <w:szCs w:val="16"/>
    </w:rPr>
  </w:style>
  <w:style w:type="character" w:customStyle="1" w:styleId="WW8Num8z1">
    <w:name w:val="WW8Num8z1"/>
    <w:rsid w:val="00725027"/>
    <w:rPr>
      <w:rFonts w:ascii="Courier New" w:hAnsi="Courier New" w:cs="Courier New"/>
    </w:rPr>
  </w:style>
  <w:style w:type="character" w:customStyle="1" w:styleId="WW8Num8z2">
    <w:name w:val="WW8Num8z2"/>
    <w:rsid w:val="00725027"/>
    <w:rPr>
      <w:rFonts w:ascii="Wingdings" w:hAnsi="Wingdings"/>
    </w:rPr>
  </w:style>
  <w:style w:type="character" w:customStyle="1" w:styleId="WW8Num8z3">
    <w:name w:val="WW8Num8z3"/>
    <w:rsid w:val="00725027"/>
    <w:rPr>
      <w:rFonts w:ascii="Symbol" w:hAnsi="Symbol"/>
    </w:rPr>
  </w:style>
  <w:style w:type="character" w:customStyle="1" w:styleId="WW8Num11z1">
    <w:name w:val="WW8Num11z1"/>
    <w:rsid w:val="00725027"/>
    <w:rPr>
      <w:b w:val="0"/>
      <w:sz w:val="32"/>
      <w:szCs w:val="32"/>
    </w:rPr>
  </w:style>
  <w:style w:type="character" w:customStyle="1" w:styleId="WW8Num11z2">
    <w:name w:val="WW8Num11z2"/>
    <w:rsid w:val="00725027"/>
    <w:rPr>
      <w:sz w:val="24"/>
      <w:szCs w:val="24"/>
    </w:rPr>
  </w:style>
  <w:style w:type="character" w:customStyle="1" w:styleId="WW8Num14z0">
    <w:name w:val="WW8Num14z0"/>
    <w:rsid w:val="00725027"/>
    <w:rPr>
      <w:rFonts w:ascii="Symbol" w:hAnsi="Symbol"/>
      <w:sz w:val="32"/>
      <w:szCs w:val="32"/>
    </w:rPr>
  </w:style>
  <w:style w:type="character" w:customStyle="1" w:styleId="WW8Num14z1">
    <w:name w:val="WW8Num14z1"/>
    <w:rsid w:val="00725027"/>
    <w:rPr>
      <w:b w:val="0"/>
      <w:sz w:val="32"/>
      <w:szCs w:val="32"/>
    </w:rPr>
  </w:style>
  <w:style w:type="character" w:customStyle="1" w:styleId="WW8Num14z2">
    <w:name w:val="WW8Num14z2"/>
    <w:rsid w:val="00725027"/>
    <w:rPr>
      <w:sz w:val="28"/>
      <w:szCs w:val="28"/>
    </w:rPr>
  </w:style>
  <w:style w:type="character" w:customStyle="1" w:styleId="WW8Num15z1">
    <w:name w:val="WW8Num15z1"/>
    <w:rsid w:val="00725027"/>
    <w:rPr>
      <w:b w:val="0"/>
      <w:sz w:val="32"/>
      <w:szCs w:val="32"/>
    </w:rPr>
  </w:style>
  <w:style w:type="character" w:customStyle="1" w:styleId="WW8Num15z2">
    <w:name w:val="WW8Num15z2"/>
    <w:rsid w:val="00725027"/>
    <w:rPr>
      <w:rFonts w:ascii="Symbol" w:hAnsi="Symbol"/>
      <w:color w:val="999999"/>
      <w:sz w:val="16"/>
      <w:szCs w:val="16"/>
    </w:rPr>
  </w:style>
  <w:style w:type="character" w:customStyle="1" w:styleId="WW8Num17z1">
    <w:name w:val="WW8Num17z1"/>
    <w:rsid w:val="00725027"/>
    <w:rPr>
      <w:b w:val="0"/>
      <w:sz w:val="24"/>
      <w:szCs w:val="24"/>
    </w:rPr>
  </w:style>
  <w:style w:type="character" w:customStyle="1" w:styleId="WW8Num17z2">
    <w:name w:val="WW8Num17z2"/>
    <w:rsid w:val="00725027"/>
    <w:rPr>
      <w:sz w:val="24"/>
      <w:szCs w:val="24"/>
    </w:rPr>
  </w:style>
  <w:style w:type="character" w:customStyle="1" w:styleId="WW8Num18z2">
    <w:name w:val="WW8Num18z2"/>
    <w:rsid w:val="00725027"/>
    <w:rPr>
      <w:b w:val="0"/>
    </w:rPr>
  </w:style>
  <w:style w:type="character" w:customStyle="1" w:styleId="WW8Num20z2">
    <w:name w:val="WW8Num20z2"/>
    <w:rsid w:val="00725027"/>
    <w:rPr>
      <w:b w:val="0"/>
    </w:rPr>
  </w:style>
  <w:style w:type="character" w:customStyle="1" w:styleId="WW8Num24z0">
    <w:name w:val="WW8Num24z0"/>
    <w:rsid w:val="00725027"/>
    <w:rPr>
      <w:sz w:val="32"/>
      <w:szCs w:val="32"/>
    </w:rPr>
  </w:style>
  <w:style w:type="character" w:customStyle="1" w:styleId="WW8Num26z1">
    <w:name w:val="WW8Num26z1"/>
    <w:rsid w:val="00725027"/>
    <w:rPr>
      <w:b w:val="0"/>
      <w:sz w:val="32"/>
      <w:szCs w:val="32"/>
    </w:rPr>
  </w:style>
  <w:style w:type="character" w:customStyle="1" w:styleId="WW8Num26z2">
    <w:name w:val="WW8Num26z2"/>
    <w:rsid w:val="00725027"/>
    <w:rPr>
      <w:sz w:val="24"/>
      <w:szCs w:val="24"/>
    </w:rPr>
  </w:style>
  <w:style w:type="character" w:customStyle="1" w:styleId="WW8Num28z1">
    <w:name w:val="WW8Num28z1"/>
    <w:rsid w:val="00725027"/>
    <w:rPr>
      <w:b w:val="0"/>
      <w:sz w:val="32"/>
      <w:szCs w:val="32"/>
    </w:rPr>
  </w:style>
  <w:style w:type="character" w:customStyle="1" w:styleId="WW8Num28z2">
    <w:name w:val="WW8Num28z2"/>
    <w:rsid w:val="00725027"/>
    <w:rPr>
      <w:sz w:val="28"/>
      <w:szCs w:val="28"/>
    </w:rPr>
  </w:style>
  <w:style w:type="character" w:customStyle="1" w:styleId="WW8Num29z1">
    <w:name w:val="WW8Num29z1"/>
    <w:rsid w:val="00725027"/>
    <w:rPr>
      <w:b w:val="0"/>
      <w:sz w:val="32"/>
      <w:szCs w:val="32"/>
    </w:rPr>
  </w:style>
  <w:style w:type="character" w:customStyle="1" w:styleId="12">
    <w:name w:val="Основной шрифт абзаца1"/>
    <w:rsid w:val="00725027"/>
  </w:style>
  <w:style w:type="character" w:customStyle="1" w:styleId="PageNumber">
    <w:name w:val="Page Number"/>
    <w:basedOn w:val="12"/>
    <w:rsid w:val="00725027"/>
  </w:style>
  <w:style w:type="character" w:customStyle="1" w:styleId="Internetlink">
    <w:name w:val="Internet link"/>
    <w:basedOn w:val="12"/>
    <w:rsid w:val="00725027"/>
    <w:rPr>
      <w:color w:val="0000FF"/>
      <w:u w:val="single"/>
    </w:rPr>
  </w:style>
  <w:style w:type="character" w:customStyle="1" w:styleId="NumberingSymbols">
    <w:name w:val="Numbering Symbols"/>
    <w:rsid w:val="00725027"/>
  </w:style>
  <w:style w:type="character" w:customStyle="1" w:styleId="BulletSymbols">
    <w:name w:val="Bullet Symbols"/>
    <w:rsid w:val="00725027"/>
    <w:rPr>
      <w:rFonts w:ascii="OpenSymbol" w:eastAsia="OpenSymbol" w:hAnsi="OpenSymbol" w:cs="OpenSymbol"/>
    </w:rPr>
  </w:style>
  <w:style w:type="character" w:customStyle="1" w:styleId="SourceText">
    <w:name w:val="Source Text"/>
    <w:rsid w:val="00725027"/>
    <w:rPr>
      <w:rFonts w:ascii="Courier New" w:eastAsia="Courier New" w:hAnsi="Courier New" w:cs="Courier New"/>
    </w:rPr>
  </w:style>
  <w:style w:type="numbering" w:customStyle="1" w:styleId="WW8Num1">
    <w:name w:val="WW8Num1"/>
    <w:basedOn w:val="a2"/>
    <w:rsid w:val="00725027"/>
    <w:pPr>
      <w:numPr>
        <w:numId w:val="1"/>
      </w:numPr>
    </w:pPr>
  </w:style>
  <w:style w:type="numbering" w:customStyle="1" w:styleId="WW8Num2">
    <w:name w:val="WW8Num2"/>
    <w:basedOn w:val="a2"/>
    <w:rsid w:val="00725027"/>
    <w:pPr>
      <w:numPr>
        <w:numId w:val="2"/>
      </w:numPr>
    </w:pPr>
  </w:style>
  <w:style w:type="numbering" w:customStyle="1" w:styleId="WW8Num3">
    <w:name w:val="WW8Num3"/>
    <w:basedOn w:val="a2"/>
    <w:rsid w:val="00725027"/>
    <w:pPr>
      <w:numPr>
        <w:numId w:val="3"/>
      </w:numPr>
    </w:pPr>
  </w:style>
  <w:style w:type="numbering" w:customStyle="1" w:styleId="WW8Num4">
    <w:name w:val="WW8Num4"/>
    <w:basedOn w:val="a2"/>
    <w:rsid w:val="00725027"/>
    <w:pPr>
      <w:numPr>
        <w:numId w:val="4"/>
      </w:numPr>
    </w:pPr>
  </w:style>
  <w:style w:type="numbering" w:customStyle="1" w:styleId="WW8Num5">
    <w:name w:val="WW8Num5"/>
    <w:basedOn w:val="a2"/>
    <w:rsid w:val="00725027"/>
    <w:pPr>
      <w:numPr>
        <w:numId w:val="5"/>
      </w:numPr>
    </w:pPr>
  </w:style>
  <w:style w:type="paragraph" w:styleId="a8">
    <w:name w:val="header"/>
    <w:basedOn w:val="a"/>
    <w:link w:val="a9"/>
    <w:uiPriority w:val="99"/>
    <w:semiHidden/>
    <w:unhideWhenUsed/>
    <w:rsid w:val="0072502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25027"/>
    <w:rPr>
      <w:szCs w:val="21"/>
    </w:rPr>
  </w:style>
  <w:style w:type="paragraph" w:styleId="aa">
    <w:name w:val="footer"/>
    <w:basedOn w:val="a"/>
    <w:link w:val="ab"/>
    <w:uiPriority w:val="99"/>
    <w:semiHidden/>
    <w:unhideWhenUsed/>
    <w:rsid w:val="00725027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2502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(без заголовка)</dc:title>
  <dc:creator>esb</dc:creator>
  <cp:lastModifiedBy>Serega</cp:lastModifiedBy>
  <cp:revision>8</cp:revision>
  <cp:lastPrinted>2009-10-06T09:31:00Z</cp:lastPrinted>
  <dcterms:created xsi:type="dcterms:W3CDTF">2018-08-22T14:01:00Z</dcterms:created>
  <dcterms:modified xsi:type="dcterms:W3CDTF">2018-08-23T07:09:00Z</dcterms:modified>
</cp:coreProperties>
</file>